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865" w:rsidRPr="000E2865" w:rsidRDefault="000E2865" w:rsidP="000E2865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BB7A2D" w:rsidRPr="00BB7A2D" w:rsidRDefault="00BB7A2D" w:rsidP="00BB7A2D">
      <w:pPr>
        <w:pStyle w:val="a5"/>
        <w:numPr>
          <w:ilvl w:val="1"/>
          <w:numId w:val="4"/>
        </w:num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  <w:bookmarkStart w:id="0" w:name="_GoBack"/>
      <w:proofErr w:type="gramStart"/>
      <w:r w:rsidRPr="00BB7A2D">
        <w:rPr>
          <w:b/>
          <w:color w:val="000000"/>
          <w:sz w:val="28"/>
          <w:szCs w:val="28"/>
        </w:rPr>
        <w:t>Прямые</w:t>
      </w:r>
      <w:proofErr w:type="gramEnd"/>
      <w:r w:rsidRPr="00BB7A2D">
        <w:rPr>
          <w:b/>
          <w:color w:val="000000"/>
          <w:sz w:val="28"/>
          <w:szCs w:val="28"/>
        </w:rPr>
        <w:t xml:space="preserve"> общего и частного положений</w:t>
      </w:r>
    </w:p>
    <w:bookmarkEnd w:id="0"/>
    <w:p w:rsidR="00BB7A2D" w:rsidRPr="00BB7A2D" w:rsidRDefault="00BB7A2D" w:rsidP="00BB7A2D">
      <w:pPr>
        <w:autoSpaceDE w:val="0"/>
        <w:autoSpaceDN w:val="0"/>
        <w:adjustRightInd w:val="0"/>
        <w:ind w:left="709"/>
        <w:jc w:val="center"/>
        <w:rPr>
          <w:b/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BB7A2D">
        <w:rPr>
          <w:color w:val="000000"/>
          <w:sz w:val="28"/>
          <w:szCs w:val="28"/>
        </w:rPr>
        <w:t xml:space="preserve">Прямые, не перпендикулярные и не параллельные плоскостям проекций, называют </w:t>
      </w:r>
      <w:r w:rsidRPr="00BB7A2D">
        <w:rPr>
          <w:bCs/>
          <w:i/>
          <w:color w:val="000000"/>
          <w:sz w:val="28"/>
          <w:szCs w:val="28"/>
        </w:rPr>
        <w:t>прямыми общего положения</w:t>
      </w:r>
      <w:r w:rsidRPr="00BB7A2D">
        <w:rPr>
          <w:b/>
          <w:bCs/>
          <w:color w:val="000000"/>
          <w:sz w:val="28"/>
          <w:szCs w:val="28"/>
        </w:rPr>
        <w:t>.</w:t>
      </w:r>
    </w:p>
    <w:p w:rsidR="00BB7A2D" w:rsidRPr="00BB7A2D" w:rsidRDefault="00BB7A2D" w:rsidP="00BB7A2D">
      <w:pPr>
        <w:autoSpaceDE w:val="0"/>
        <w:autoSpaceDN w:val="0"/>
        <w:adjustRightInd w:val="0"/>
        <w:ind w:firstLine="709"/>
        <w:jc w:val="both"/>
        <w:rPr>
          <w:bCs/>
          <w:i/>
          <w:color w:val="000000"/>
          <w:sz w:val="28"/>
          <w:szCs w:val="28"/>
        </w:rPr>
      </w:pPr>
      <w:r w:rsidRPr="00BB7A2D">
        <w:rPr>
          <w:color w:val="000000"/>
          <w:sz w:val="28"/>
          <w:szCs w:val="28"/>
        </w:rPr>
        <w:t xml:space="preserve">Линии, параллельные плоскостями проекций, называют </w:t>
      </w:r>
      <w:r w:rsidRPr="00BB7A2D">
        <w:rPr>
          <w:bCs/>
          <w:i/>
          <w:color w:val="000000"/>
          <w:sz w:val="28"/>
          <w:szCs w:val="28"/>
        </w:rPr>
        <w:t>линиями уровня.</w:t>
      </w:r>
    </w:p>
    <w:p w:rsidR="00BB7A2D" w:rsidRPr="00BB7A2D" w:rsidRDefault="00BB7A2D" w:rsidP="00BB7A2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BB7A2D">
        <w:rPr>
          <w:color w:val="000000"/>
          <w:sz w:val="28"/>
          <w:szCs w:val="28"/>
        </w:rPr>
        <w:t xml:space="preserve">Если прямая параллельна горизонтальной прямой плоскости проекций, ее называют </w:t>
      </w:r>
      <w:r w:rsidRPr="00BB7A2D">
        <w:rPr>
          <w:bCs/>
          <w:i/>
          <w:color w:val="000000"/>
          <w:sz w:val="28"/>
          <w:szCs w:val="28"/>
        </w:rPr>
        <w:t>горизонталью</w:t>
      </w:r>
      <w:r w:rsidRPr="00BB7A2D">
        <w:rPr>
          <w:b/>
          <w:bCs/>
          <w:color w:val="000000"/>
          <w:sz w:val="28"/>
          <w:szCs w:val="28"/>
        </w:rPr>
        <w:t xml:space="preserve"> </w:t>
      </w:r>
      <w:r w:rsidRPr="00BB7A2D">
        <w:rPr>
          <w:color w:val="000000"/>
          <w:sz w:val="28"/>
          <w:szCs w:val="28"/>
        </w:rPr>
        <w:t xml:space="preserve">(рисунок 16), фронтальной </w:t>
      </w:r>
      <w:r w:rsidRPr="00BB7A2D">
        <w:rPr>
          <w:i/>
          <w:iCs/>
          <w:color w:val="818181"/>
          <w:sz w:val="28"/>
          <w:szCs w:val="28"/>
        </w:rPr>
        <w:t xml:space="preserve">− </w:t>
      </w:r>
      <w:proofErr w:type="spellStart"/>
      <w:r w:rsidRPr="00BB7A2D">
        <w:rPr>
          <w:bCs/>
          <w:i/>
          <w:color w:val="000000"/>
          <w:sz w:val="28"/>
          <w:szCs w:val="28"/>
        </w:rPr>
        <w:t>фронталью</w:t>
      </w:r>
      <w:proofErr w:type="spellEnd"/>
      <w:r w:rsidRPr="00BB7A2D">
        <w:rPr>
          <w:b/>
          <w:bCs/>
          <w:color w:val="000000"/>
          <w:sz w:val="28"/>
          <w:szCs w:val="28"/>
        </w:rPr>
        <w:t xml:space="preserve"> </w:t>
      </w:r>
      <w:r w:rsidRPr="00BB7A2D">
        <w:rPr>
          <w:color w:val="000000"/>
          <w:sz w:val="28"/>
          <w:szCs w:val="28"/>
        </w:rPr>
        <w:t xml:space="preserve">(рисунок 17), профильной </w:t>
      </w:r>
      <w:r w:rsidRPr="00BB7A2D">
        <w:rPr>
          <w:i/>
          <w:iCs/>
          <w:color w:val="818181"/>
          <w:sz w:val="28"/>
          <w:szCs w:val="28"/>
        </w:rPr>
        <w:t xml:space="preserve">− </w:t>
      </w:r>
      <w:proofErr w:type="gramStart"/>
      <w:r w:rsidRPr="00BB7A2D">
        <w:rPr>
          <w:color w:val="000000"/>
          <w:sz w:val="28"/>
          <w:szCs w:val="28"/>
        </w:rPr>
        <w:t>профильной</w:t>
      </w:r>
      <w:proofErr w:type="gramEnd"/>
      <w:r w:rsidRPr="00BB7A2D">
        <w:rPr>
          <w:color w:val="000000"/>
          <w:sz w:val="28"/>
          <w:szCs w:val="28"/>
        </w:rPr>
        <w:t xml:space="preserve"> прямой (рисунок 18). Обозначают их соответственно буквами h, f и p.</w:t>
      </w:r>
    </w:p>
    <w:p w:rsidR="00BB7A2D" w:rsidRPr="00BB7A2D" w:rsidRDefault="00BB7A2D" w:rsidP="00BB7A2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1518285</wp:posOffset>
            </wp:positionH>
            <wp:positionV relativeFrom="paragraph">
              <wp:posOffset>50165</wp:posOffset>
            </wp:positionV>
            <wp:extent cx="3042920" cy="2764155"/>
            <wp:effectExtent l="0" t="0" r="5080" b="0"/>
            <wp:wrapNone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920" cy="276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B7A2D">
        <w:rPr>
          <w:color w:val="000000"/>
          <w:sz w:val="28"/>
          <w:szCs w:val="28"/>
        </w:rPr>
        <w:t xml:space="preserve">                                                                        </w:t>
      </w:r>
    </w:p>
    <w:p w:rsidR="00BB7A2D" w:rsidRPr="00BB7A2D" w:rsidRDefault="00BB7A2D" w:rsidP="00BB7A2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BB7A2D">
        <w:rPr>
          <w:color w:val="000000"/>
          <w:sz w:val="28"/>
          <w:szCs w:val="28"/>
        </w:rPr>
        <w:t xml:space="preserve">                              </w:t>
      </w:r>
    </w:p>
    <w:p w:rsidR="00BB7A2D" w:rsidRPr="00BB7A2D" w:rsidRDefault="00BB7A2D" w:rsidP="00BB7A2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 w:rsidRPr="00BB7A2D">
        <w:rPr>
          <w:color w:val="000000"/>
          <w:sz w:val="28"/>
          <w:szCs w:val="28"/>
        </w:rPr>
        <w:t>Рисунок 16 -  Комплексный и пространственный чертежи горизонтали</w:t>
      </w: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1369060</wp:posOffset>
            </wp:positionH>
            <wp:positionV relativeFrom="paragraph">
              <wp:posOffset>-117475</wp:posOffset>
            </wp:positionV>
            <wp:extent cx="3487420" cy="2941955"/>
            <wp:effectExtent l="0" t="0" r="0" b="0"/>
            <wp:wrapNone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420" cy="2941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B7A2D" w:rsidRPr="00BB7A2D" w:rsidRDefault="00BB7A2D" w:rsidP="00BB7A2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 w:rsidRPr="00BB7A2D">
        <w:rPr>
          <w:color w:val="000000"/>
          <w:sz w:val="28"/>
          <w:szCs w:val="28"/>
        </w:rPr>
        <w:t xml:space="preserve">Рисунок 17 - Комплексный и пространственный чертежи </w:t>
      </w:r>
      <w:proofErr w:type="spellStart"/>
      <w:r w:rsidRPr="00BB7A2D">
        <w:rPr>
          <w:color w:val="000000"/>
          <w:sz w:val="28"/>
          <w:szCs w:val="28"/>
        </w:rPr>
        <w:t>фронтали</w:t>
      </w:r>
      <w:proofErr w:type="spellEnd"/>
    </w:p>
    <w:p w:rsid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1143000</wp:posOffset>
            </wp:positionH>
            <wp:positionV relativeFrom="paragraph">
              <wp:posOffset>21590</wp:posOffset>
            </wp:positionV>
            <wp:extent cx="3600450" cy="3414395"/>
            <wp:effectExtent l="0" t="0" r="0" b="0"/>
            <wp:wrapNone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341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 w:rsidRPr="00BB7A2D">
        <w:rPr>
          <w:color w:val="000000"/>
          <w:sz w:val="28"/>
          <w:szCs w:val="28"/>
        </w:rPr>
        <w:t xml:space="preserve">Рисунок 18 - Комплексный  чертеж  </w:t>
      </w:r>
      <w:proofErr w:type="gramStart"/>
      <w:r w:rsidRPr="00BB7A2D">
        <w:rPr>
          <w:color w:val="000000"/>
          <w:sz w:val="28"/>
          <w:szCs w:val="28"/>
        </w:rPr>
        <w:t>профильной</w:t>
      </w:r>
      <w:proofErr w:type="gramEnd"/>
      <w:r w:rsidRPr="00BB7A2D">
        <w:rPr>
          <w:color w:val="000000"/>
          <w:sz w:val="28"/>
          <w:szCs w:val="28"/>
        </w:rPr>
        <w:t xml:space="preserve"> прямой</w:t>
      </w: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BB7A2D">
        <w:rPr>
          <w:color w:val="000000"/>
          <w:sz w:val="28"/>
          <w:szCs w:val="28"/>
        </w:rPr>
        <w:t>У прямой уровня одна проекция параллельна самой прямой и определяет углы наклона этой прямой к двум другим плоскостям проекций (α</w:t>
      </w:r>
      <w:r w:rsidRPr="00BB7A2D">
        <w:rPr>
          <w:i/>
          <w:iCs/>
          <w:color w:val="818181"/>
          <w:sz w:val="28"/>
          <w:szCs w:val="28"/>
        </w:rPr>
        <w:t xml:space="preserve">− </w:t>
      </w:r>
      <w:r w:rsidRPr="00BB7A2D">
        <w:rPr>
          <w:color w:val="000000"/>
          <w:sz w:val="28"/>
          <w:szCs w:val="28"/>
        </w:rPr>
        <w:t>к П</w:t>
      </w:r>
      <w:proofErr w:type="gramStart"/>
      <w:r w:rsidRPr="00BB7A2D">
        <w:rPr>
          <w:color w:val="000000"/>
          <w:sz w:val="28"/>
          <w:szCs w:val="28"/>
        </w:rPr>
        <w:t>1</w:t>
      </w:r>
      <w:proofErr w:type="gramEnd"/>
      <w:r w:rsidRPr="00BB7A2D">
        <w:rPr>
          <w:color w:val="000000"/>
          <w:sz w:val="28"/>
          <w:szCs w:val="28"/>
        </w:rPr>
        <w:t xml:space="preserve"> и β</w:t>
      </w:r>
      <w:r w:rsidRPr="00BB7A2D">
        <w:rPr>
          <w:i/>
          <w:iCs/>
          <w:color w:val="818181"/>
          <w:sz w:val="28"/>
          <w:szCs w:val="28"/>
        </w:rPr>
        <w:t xml:space="preserve">− </w:t>
      </w:r>
      <w:r w:rsidRPr="00BB7A2D">
        <w:rPr>
          <w:color w:val="000000"/>
          <w:sz w:val="28"/>
          <w:szCs w:val="28"/>
        </w:rPr>
        <w:t xml:space="preserve">к П2). Отрезок линии уровня  проецируется на параллельную ему плоскость проекций в натуральную величину. </w:t>
      </w:r>
    </w:p>
    <w:p w:rsidR="00BB7A2D" w:rsidRPr="00BB7A2D" w:rsidRDefault="00BB7A2D" w:rsidP="00BB7A2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BB7A2D">
        <w:rPr>
          <w:color w:val="000000"/>
          <w:sz w:val="28"/>
          <w:szCs w:val="28"/>
        </w:rPr>
        <w:t>Параллельность по отношению к одной из плоскостей проекций определяет расположение двух других проекций прямой уровня. Так, f ' || x12; h'' || x12 и т.д.</w:t>
      </w:r>
    </w:p>
    <w:p w:rsidR="00BB7A2D" w:rsidRPr="00BB7A2D" w:rsidRDefault="00BB7A2D" w:rsidP="00BB7A2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BB7A2D">
        <w:rPr>
          <w:color w:val="000000"/>
          <w:sz w:val="28"/>
          <w:szCs w:val="28"/>
        </w:rPr>
        <w:t>Линии нулевого уровня лежат в плоскостях проекций. Так, h0 принадлежит П</w:t>
      </w:r>
      <w:proofErr w:type="gramStart"/>
      <w:r w:rsidRPr="00BB7A2D">
        <w:rPr>
          <w:color w:val="000000"/>
          <w:sz w:val="28"/>
          <w:szCs w:val="28"/>
        </w:rPr>
        <w:t>1</w:t>
      </w:r>
      <w:proofErr w:type="gramEnd"/>
      <w:r w:rsidRPr="00BB7A2D">
        <w:rPr>
          <w:color w:val="000000"/>
          <w:sz w:val="28"/>
          <w:szCs w:val="28"/>
        </w:rPr>
        <w:t>; f0 принадлежит П2 (рисунок 19).</w:t>
      </w:r>
    </w:p>
    <w:p w:rsidR="00BB7A2D" w:rsidRPr="00BB7A2D" w:rsidRDefault="00BB7A2D" w:rsidP="00BB7A2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BB7A2D">
        <w:rPr>
          <w:color w:val="000000"/>
          <w:sz w:val="28"/>
          <w:szCs w:val="28"/>
        </w:rPr>
        <w:t>Проекции этих линий лежат на осях проекций.</w:t>
      </w:r>
    </w:p>
    <w:p w:rsidR="00BB7A2D" w:rsidRPr="00BB7A2D" w:rsidRDefault="00BB7A2D" w:rsidP="00BB7A2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1317625</wp:posOffset>
            </wp:positionH>
            <wp:positionV relativeFrom="paragraph">
              <wp:posOffset>-297180</wp:posOffset>
            </wp:positionV>
            <wp:extent cx="3792220" cy="2018665"/>
            <wp:effectExtent l="0" t="0" r="0" b="635"/>
            <wp:wrapNone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2220" cy="201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B7A2D" w:rsidRPr="00BB7A2D" w:rsidRDefault="00BB7A2D" w:rsidP="00BB7A2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 w:rsidRPr="00BB7A2D">
        <w:rPr>
          <w:color w:val="000000"/>
          <w:sz w:val="28"/>
          <w:szCs w:val="28"/>
        </w:rPr>
        <w:t>Рисунок 19 - Линии нулевого уровня</w:t>
      </w: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BB7A2D" w:rsidRDefault="00BB7A2D" w:rsidP="00BB7A2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proofErr w:type="gramStart"/>
      <w:r w:rsidRPr="00BB7A2D">
        <w:rPr>
          <w:bCs/>
          <w:i/>
          <w:color w:val="000000"/>
          <w:sz w:val="28"/>
          <w:szCs w:val="28"/>
        </w:rPr>
        <w:t>Проецирующие</w:t>
      </w:r>
      <w:proofErr w:type="gramEnd"/>
      <w:r w:rsidRPr="00BB7A2D">
        <w:rPr>
          <w:bCs/>
          <w:i/>
          <w:color w:val="000000"/>
          <w:sz w:val="28"/>
          <w:szCs w:val="28"/>
        </w:rPr>
        <w:t xml:space="preserve"> прямые</w:t>
      </w:r>
      <w:r w:rsidRPr="00BB7A2D">
        <w:rPr>
          <w:b/>
          <w:bCs/>
          <w:color w:val="000000"/>
          <w:sz w:val="28"/>
          <w:szCs w:val="28"/>
        </w:rPr>
        <w:t xml:space="preserve"> </w:t>
      </w:r>
      <w:r w:rsidRPr="00BB7A2D">
        <w:rPr>
          <w:color w:val="000000"/>
          <w:sz w:val="28"/>
          <w:szCs w:val="28"/>
        </w:rPr>
        <w:t xml:space="preserve"> (прямые, перпендикулярные одной из плоскостей проекций) также являются линиями уровня. Причем одна из  проекций вырождается в точку. На рисунке 20 </w:t>
      </w:r>
      <w:proofErr w:type="gramStart"/>
      <w:r w:rsidRPr="00BB7A2D">
        <w:rPr>
          <w:color w:val="000000"/>
          <w:sz w:val="28"/>
          <w:szCs w:val="28"/>
        </w:rPr>
        <w:t>приведены</w:t>
      </w:r>
      <w:proofErr w:type="gramEnd"/>
      <w:r w:rsidRPr="00BB7A2D">
        <w:rPr>
          <w:color w:val="000000"/>
          <w:sz w:val="28"/>
          <w:szCs w:val="28"/>
        </w:rPr>
        <w:t xml:space="preserve"> горизонтально </w:t>
      </w:r>
    </w:p>
    <w:p w:rsidR="00BB7A2D" w:rsidRDefault="00BB7A2D" w:rsidP="00BB7A2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BB7A2D" w:rsidRDefault="00BB7A2D" w:rsidP="00BB7A2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i/>
          <w:noProof/>
        </w:rPr>
        <w:lastRenderedPageBreak/>
        <w:drawing>
          <wp:anchor distT="0" distB="0" distL="114300" distR="114300" simplePos="0" relativeHeight="251662336" behindDoc="1" locked="0" layoutInCell="1" allowOverlap="1" wp14:anchorId="7FE55E22" wp14:editId="1D593351">
            <wp:simplePos x="0" y="0"/>
            <wp:positionH relativeFrom="column">
              <wp:posOffset>548005</wp:posOffset>
            </wp:positionH>
            <wp:positionV relativeFrom="paragraph">
              <wp:posOffset>146685</wp:posOffset>
            </wp:positionV>
            <wp:extent cx="4505325" cy="2789555"/>
            <wp:effectExtent l="0" t="0" r="9525" b="0"/>
            <wp:wrapNone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78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B7A2D" w:rsidRDefault="00BB7A2D" w:rsidP="00BB7A2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BB7A2D" w:rsidRDefault="00BB7A2D" w:rsidP="00BB7A2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BB7A2D" w:rsidRDefault="00BB7A2D" w:rsidP="00BB7A2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BB7A2D" w:rsidRDefault="00BB7A2D" w:rsidP="00BB7A2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BB7A2D" w:rsidRDefault="00BB7A2D" w:rsidP="00BB7A2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BB7A2D" w:rsidRDefault="00BB7A2D" w:rsidP="00BB7A2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BB7A2D" w:rsidRDefault="00BB7A2D" w:rsidP="00BB7A2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BB7A2D" w:rsidRDefault="00BB7A2D" w:rsidP="00BB7A2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BB7A2D" w:rsidRDefault="00BB7A2D" w:rsidP="00BB7A2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BB7A2D" w:rsidRDefault="00BB7A2D" w:rsidP="00BB7A2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BB7A2D" w:rsidRDefault="00BB7A2D" w:rsidP="00BB7A2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BB7A2D" w:rsidRDefault="00BB7A2D" w:rsidP="00BB7A2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BB7A2D" w:rsidRDefault="00BB7A2D" w:rsidP="00BB7A2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BB7A2D" w:rsidRDefault="00BB7A2D" w:rsidP="00BB7A2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BB7A2D">
        <w:rPr>
          <w:color w:val="000000"/>
          <w:sz w:val="28"/>
          <w:szCs w:val="28"/>
        </w:rPr>
        <w:t>проецирующая прямая m и фронтально проецирующая прямая n (m ┴П</w:t>
      </w:r>
      <w:proofErr w:type="gramStart"/>
      <w:r w:rsidRPr="00BB7A2D">
        <w:rPr>
          <w:color w:val="000000"/>
          <w:sz w:val="28"/>
          <w:szCs w:val="28"/>
        </w:rPr>
        <w:t>1</w:t>
      </w:r>
      <w:proofErr w:type="gramEnd"/>
      <w:r w:rsidRPr="00BB7A2D">
        <w:rPr>
          <w:color w:val="000000"/>
          <w:sz w:val="28"/>
          <w:szCs w:val="28"/>
        </w:rPr>
        <w:t>; n ┴</w:t>
      </w:r>
      <w:r w:rsidRPr="00BB7A2D">
        <w:rPr>
          <w:color w:val="000000"/>
          <w:sz w:val="28"/>
          <w:szCs w:val="28"/>
        </w:rPr>
        <w:t>П2).</w:t>
      </w:r>
    </w:p>
    <w:p w:rsidR="00BB7A2D" w:rsidRPr="00BB7A2D" w:rsidRDefault="00BB7A2D" w:rsidP="00BB7A2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 w:rsidRPr="00BB7A2D">
        <w:rPr>
          <w:color w:val="000000"/>
          <w:sz w:val="28"/>
          <w:szCs w:val="28"/>
        </w:rPr>
        <w:t xml:space="preserve">Рисунок 20  - Горизонтально-проецирующая (КМ) и </w:t>
      </w: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 w:rsidRPr="00BB7A2D">
        <w:rPr>
          <w:color w:val="000000"/>
          <w:sz w:val="28"/>
          <w:szCs w:val="28"/>
        </w:rPr>
        <w:t>фронтально – проецирующая  (</w:t>
      </w:r>
      <w:r w:rsidRPr="00BB7A2D">
        <w:rPr>
          <w:color w:val="000000"/>
          <w:sz w:val="28"/>
          <w:szCs w:val="28"/>
          <w:lang w:val="en-US"/>
        </w:rPr>
        <w:t>NL</w:t>
      </w:r>
      <w:r w:rsidRPr="00BB7A2D">
        <w:rPr>
          <w:color w:val="000000"/>
          <w:sz w:val="28"/>
          <w:szCs w:val="28"/>
        </w:rPr>
        <w:t>) прямые</w:t>
      </w:r>
    </w:p>
    <w:p w:rsidR="00BB7A2D" w:rsidRPr="00BB7A2D" w:rsidRDefault="00BB7A2D" w:rsidP="00BB7A2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BB7A2D" w:rsidRPr="00BB7A2D" w:rsidRDefault="00BB7A2D" w:rsidP="00BB7A2D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BB7A2D">
        <w:rPr>
          <w:bCs/>
          <w:i/>
          <w:color w:val="000000"/>
          <w:sz w:val="28"/>
          <w:szCs w:val="28"/>
        </w:rPr>
        <w:t>Конкурирующие точки</w:t>
      </w:r>
      <w:r w:rsidRPr="00BB7A2D">
        <w:rPr>
          <w:b/>
          <w:bCs/>
          <w:color w:val="000000"/>
          <w:sz w:val="28"/>
          <w:szCs w:val="28"/>
        </w:rPr>
        <w:t xml:space="preserve">, </w:t>
      </w:r>
      <w:r w:rsidRPr="00BB7A2D">
        <w:rPr>
          <w:color w:val="000000"/>
          <w:sz w:val="28"/>
          <w:szCs w:val="28"/>
        </w:rPr>
        <w:t>лежащие на одной проецирующей прямой, дают возможность определить видимость отдельных элементов предмета на данной плоскости проекций. Из двух горизонтальн</w:t>
      </w:r>
      <w:proofErr w:type="gramStart"/>
      <w:r w:rsidRPr="00BB7A2D">
        <w:rPr>
          <w:color w:val="000000"/>
          <w:sz w:val="28"/>
          <w:szCs w:val="28"/>
        </w:rPr>
        <w:t>о-</w:t>
      </w:r>
      <w:proofErr w:type="gramEnd"/>
      <w:r w:rsidRPr="00BB7A2D">
        <w:rPr>
          <w:color w:val="000000"/>
          <w:sz w:val="28"/>
          <w:szCs w:val="28"/>
        </w:rPr>
        <w:t xml:space="preserve"> конкурирующих точек K и M (рисунок 20.) на плоскости П1 видима та, которая расположена выше, т.е. K. Из двух фронтально </w:t>
      </w:r>
      <w:proofErr w:type="gramStart"/>
      <w:r w:rsidRPr="00BB7A2D">
        <w:rPr>
          <w:color w:val="000000"/>
          <w:sz w:val="28"/>
          <w:szCs w:val="28"/>
        </w:rPr>
        <w:t>-к</w:t>
      </w:r>
      <w:proofErr w:type="gramEnd"/>
      <w:r w:rsidRPr="00BB7A2D">
        <w:rPr>
          <w:color w:val="000000"/>
          <w:sz w:val="28"/>
          <w:szCs w:val="28"/>
        </w:rPr>
        <w:t>онкурирующих точек L и N на плоскости П2 видима та, которая ближе к наблюдателю, т.е. L, а точка N невидима, так как расположена за точкой L.</w:t>
      </w:r>
    </w:p>
    <w:p w:rsidR="003438FD" w:rsidRPr="003438FD" w:rsidRDefault="003438FD" w:rsidP="003438FD">
      <w:p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</w:p>
    <w:p w:rsidR="00C309E8" w:rsidRPr="00481700" w:rsidRDefault="00C309E8" w:rsidP="00BB7A2D">
      <w:pPr>
        <w:autoSpaceDE w:val="0"/>
        <w:autoSpaceDN w:val="0"/>
        <w:adjustRightInd w:val="0"/>
        <w:ind w:left="-709"/>
        <w:rPr>
          <w:color w:val="000000"/>
          <w:sz w:val="28"/>
          <w:szCs w:val="28"/>
        </w:rPr>
      </w:pPr>
    </w:p>
    <w:sectPr w:rsidR="00C309E8" w:rsidRPr="004817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C45AF"/>
    <w:multiLevelType w:val="multilevel"/>
    <w:tmpl w:val="FA960ED0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">
    <w:nsid w:val="13265FB1"/>
    <w:multiLevelType w:val="multilevel"/>
    <w:tmpl w:val="826CF16A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44"/>
        </w:tabs>
        <w:ind w:left="1144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2">
    <w:nsid w:val="145361FF"/>
    <w:multiLevelType w:val="multilevel"/>
    <w:tmpl w:val="03485556"/>
    <w:lvl w:ilvl="0">
      <w:start w:val="3"/>
      <w:numFmt w:val="decimal"/>
      <w:lvlText w:val="%1"/>
      <w:lvlJc w:val="left"/>
      <w:pPr>
        <w:ind w:left="855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4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21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3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00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21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79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67" w:hanging="2160"/>
      </w:pPr>
      <w:rPr>
        <w:rFonts w:hint="default"/>
      </w:rPr>
    </w:lvl>
  </w:abstractNum>
  <w:abstractNum w:abstractNumId="3">
    <w:nsid w:val="73183F47"/>
    <w:multiLevelType w:val="multilevel"/>
    <w:tmpl w:val="64883480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204"/>
        </w:tabs>
        <w:ind w:left="1204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9E8"/>
    <w:rsid w:val="000E2865"/>
    <w:rsid w:val="003438FD"/>
    <w:rsid w:val="00BB7A2D"/>
    <w:rsid w:val="00C309E8"/>
    <w:rsid w:val="00EB5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9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09E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09E8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3438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9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09E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09E8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3438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2020-08-28T15:13:00Z</dcterms:created>
  <dcterms:modified xsi:type="dcterms:W3CDTF">2020-08-28T15:13:00Z</dcterms:modified>
</cp:coreProperties>
</file>